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C5" w:rsidRDefault="00D42480" w:rsidP="007A2E70">
      <w:pPr>
        <w:pStyle w:val="Heading1"/>
        <w:jc w:val="center"/>
      </w:pPr>
      <w:bookmarkStart w:id="0" w:name="_GoBack"/>
      <w:bookmarkEnd w:id="0"/>
      <w:r>
        <w:rPr>
          <w:noProof/>
          <w:color w:val="A4610E"/>
        </w:rPr>
        <w:drawing>
          <wp:inline distT="0" distB="0" distL="0" distR="0">
            <wp:extent cx="571500" cy="571500"/>
            <wp:effectExtent l="0" t="0" r="0" b="0"/>
            <wp:docPr id="1" name="Picture 1" descr="http://www.haverhill-ps.org/images/hpsimages/H Logo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verhill-ps.org/images/hpsimages/H Logo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C5" w:rsidRPr="00B732FD">
        <w:t xml:space="preserve">Haverhill </w:t>
      </w:r>
      <w:r w:rsidR="00AC3CC5">
        <w:t>School</w:t>
      </w:r>
      <w:r w:rsidR="00AC3CC5" w:rsidRPr="00B732FD">
        <w:t xml:space="preserve"> Health Services</w:t>
      </w:r>
      <w:r w:rsidR="00AC3CC5">
        <w:t xml:space="preserve"> Dismissal/Exclusion Policy</w:t>
      </w:r>
    </w:p>
    <w:p w:rsidR="00AC3CC5" w:rsidRDefault="00AC3CC5" w:rsidP="00100E08">
      <w:pPr>
        <w:jc w:val="center"/>
        <w:rPr>
          <w:sz w:val="20"/>
          <w:szCs w:val="20"/>
        </w:rPr>
      </w:pPr>
      <w:r>
        <w:rPr>
          <w:sz w:val="20"/>
          <w:szCs w:val="20"/>
        </w:rPr>
        <w:t>In an effort to minimize the spread of contagious illness</w:t>
      </w:r>
      <w:r w:rsidRPr="00613D27">
        <w:rPr>
          <w:sz w:val="20"/>
          <w:szCs w:val="20"/>
        </w:rPr>
        <w:t xml:space="preserve">, the Haverhill School Health Services has developed the </w:t>
      </w:r>
      <w:r>
        <w:rPr>
          <w:sz w:val="20"/>
          <w:szCs w:val="20"/>
        </w:rPr>
        <w:t>following policy</w:t>
      </w:r>
      <w:r w:rsidRPr="00613D27">
        <w:rPr>
          <w:sz w:val="20"/>
          <w:szCs w:val="20"/>
        </w:rPr>
        <w:t xml:space="preserve"> for determining whether your child needs to be sent home or stay home from school</w:t>
      </w:r>
      <w:r>
        <w:rPr>
          <w:sz w:val="20"/>
          <w:szCs w:val="20"/>
        </w:rPr>
        <w:t xml:space="preserve">.  Students should not miss school unnecessarily, but other students and staff must be protected from contagious illness.  </w:t>
      </w:r>
    </w:p>
    <w:p w:rsidR="00AC3CC5" w:rsidRDefault="00AC3CC5" w:rsidP="00100E08">
      <w:pPr>
        <w:jc w:val="center"/>
        <w:rPr>
          <w:sz w:val="20"/>
          <w:szCs w:val="20"/>
        </w:rPr>
      </w:pPr>
    </w:p>
    <w:p w:rsidR="00AC3CC5" w:rsidRPr="00613D27" w:rsidRDefault="00AC3CC5" w:rsidP="00B732F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Students will be sent home by the school nurse with the following</w:t>
      </w:r>
      <w:proofErr w:type="gramEnd"/>
      <w:r w:rsidRPr="00613D27">
        <w:rPr>
          <w:sz w:val="20"/>
          <w:szCs w:val="20"/>
        </w:rPr>
        <w:t>:</w:t>
      </w:r>
    </w:p>
    <w:p w:rsidR="00AC3CC5" w:rsidRPr="00613D27" w:rsidRDefault="00AC3CC5" w:rsidP="00181E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53821">
        <w:rPr>
          <w:b/>
          <w:i/>
          <w:sz w:val="20"/>
          <w:szCs w:val="20"/>
        </w:rPr>
        <w:t>Fever (elevated temperature of 100.5 or higher)</w:t>
      </w:r>
      <w:r w:rsidRPr="00613D27">
        <w:rPr>
          <w:sz w:val="20"/>
          <w:szCs w:val="20"/>
        </w:rPr>
        <w:t xml:space="preserve"> upon arrival or during school hours. Must rema</w:t>
      </w:r>
      <w:r>
        <w:rPr>
          <w:sz w:val="20"/>
          <w:szCs w:val="20"/>
        </w:rPr>
        <w:t>in home until fever-free for 24 hours</w:t>
      </w:r>
      <w:r w:rsidRPr="00613D27">
        <w:rPr>
          <w:sz w:val="20"/>
          <w:szCs w:val="20"/>
        </w:rPr>
        <w:t xml:space="preserve"> without t</w:t>
      </w:r>
      <w:r>
        <w:rPr>
          <w:sz w:val="20"/>
          <w:szCs w:val="20"/>
        </w:rPr>
        <w:t>he use of fever-reducing</w:t>
      </w:r>
      <w:r w:rsidRPr="00613D27">
        <w:rPr>
          <w:sz w:val="20"/>
          <w:szCs w:val="20"/>
        </w:rPr>
        <w:t xml:space="preserve"> medicines such as acetaminophen (Tylenol) or Ibuprofen (Motrin or Advil)</w:t>
      </w:r>
    </w:p>
    <w:p w:rsidR="00AC3CC5" w:rsidRPr="00684818" w:rsidRDefault="00AC3CC5" w:rsidP="006848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53821">
        <w:rPr>
          <w:b/>
          <w:i/>
          <w:sz w:val="20"/>
          <w:szCs w:val="20"/>
        </w:rPr>
        <w:t>Vomiting and/or diarrhea, with 2 or more episodes within the previous 24 hours</w:t>
      </w:r>
      <w:r w:rsidRPr="00613D27">
        <w:rPr>
          <w:sz w:val="20"/>
          <w:szCs w:val="20"/>
        </w:rPr>
        <w:t xml:space="preserve"> or during the s</w:t>
      </w:r>
      <w:r>
        <w:rPr>
          <w:sz w:val="20"/>
          <w:szCs w:val="20"/>
        </w:rPr>
        <w:t>chool day.  Once dismissed, the student may not return to school until there has been no vomiting and/or diarrhea for 24 hours.</w:t>
      </w:r>
    </w:p>
    <w:p w:rsidR="00AC3CC5" w:rsidRDefault="00AC3CC5" w:rsidP="00181E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53821">
        <w:rPr>
          <w:b/>
          <w:i/>
          <w:sz w:val="20"/>
          <w:szCs w:val="20"/>
        </w:rPr>
        <w:t>Rash of unknown origin</w:t>
      </w:r>
      <w:r>
        <w:rPr>
          <w:sz w:val="20"/>
          <w:szCs w:val="20"/>
        </w:rPr>
        <w:t>, particularly those accompanied by fever or behavior change suggestive of infectious disease.  M</w:t>
      </w:r>
      <w:r w:rsidRPr="00613D27">
        <w:rPr>
          <w:sz w:val="20"/>
          <w:szCs w:val="20"/>
        </w:rPr>
        <w:t>ust be evaluated by a doctor</w:t>
      </w:r>
      <w:r>
        <w:rPr>
          <w:sz w:val="20"/>
          <w:szCs w:val="20"/>
        </w:rPr>
        <w:t xml:space="preserve"> and note sent for re-entry into school.</w:t>
      </w:r>
    </w:p>
    <w:p w:rsidR="00AC3CC5" w:rsidRPr="00553821" w:rsidRDefault="00AC3CC5" w:rsidP="005538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53821">
        <w:rPr>
          <w:b/>
          <w:i/>
          <w:sz w:val="20"/>
          <w:szCs w:val="20"/>
        </w:rPr>
        <w:t>Live head lice.</w:t>
      </w:r>
      <w:r>
        <w:rPr>
          <w:sz w:val="20"/>
          <w:szCs w:val="20"/>
        </w:rPr>
        <w:t xml:space="preserve"> M</w:t>
      </w:r>
      <w:r w:rsidRPr="00613D27">
        <w:rPr>
          <w:sz w:val="20"/>
          <w:szCs w:val="20"/>
        </w:rPr>
        <w:t xml:space="preserve">ust be treated at home, and then re-checked by the school nurse, </w:t>
      </w:r>
      <w:r>
        <w:rPr>
          <w:sz w:val="20"/>
          <w:szCs w:val="20"/>
        </w:rPr>
        <w:t xml:space="preserve">preferably </w:t>
      </w:r>
      <w:r w:rsidRPr="00613D27">
        <w:rPr>
          <w:sz w:val="20"/>
          <w:szCs w:val="20"/>
        </w:rPr>
        <w:t>with parent</w:t>
      </w:r>
      <w:r>
        <w:rPr>
          <w:sz w:val="20"/>
          <w:szCs w:val="20"/>
        </w:rPr>
        <w:t>/guardian</w:t>
      </w:r>
      <w:r w:rsidRPr="00613D27">
        <w:rPr>
          <w:sz w:val="20"/>
          <w:szCs w:val="20"/>
        </w:rPr>
        <w:t xml:space="preserve"> present, upon ret</w:t>
      </w:r>
      <w:r>
        <w:rPr>
          <w:sz w:val="20"/>
          <w:szCs w:val="20"/>
        </w:rPr>
        <w:t>urn to school</w:t>
      </w:r>
    </w:p>
    <w:p w:rsidR="00AC3CC5" w:rsidRPr="00553821" w:rsidRDefault="00AC3CC5" w:rsidP="00553821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553821">
        <w:rPr>
          <w:b/>
          <w:i/>
          <w:sz w:val="20"/>
          <w:szCs w:val="20"/>
        </w:rPr>
        <w:t>Irritability, lethargy, persistent crying, difficulty breathing, or other signs of severe illness</w:t>
      </w:r>
    </w:p>
    <w:p w:rsidR="00AC3CC5" w:rsidRDefault="00AC3CC5" w:rsidP="00553821">
      <w:pPr>
        <w:ind w:left="406"/>
        <w:rPr>
          <w:sz w:val="20"/>
          <w:szCs w:val="20"/>
        </w:rPr>
      </w:pPr>
    </w:p>
    <w:p w:rsidR="00AC3CC5" w:rsidRPr="003C081D" w:rsidRDefault="00AC3CC5" w:rsidP="00553821">
      <w:pPr>
        <w:jc w:val="center"/>
        <w:rPr>
          <w:b/>
          <w:i/>
          <w:sz w:val="20"/>
          <w:szCs w:val="20"/>
        </w:rPr>
      </w:pPr>
      <w:r w:rsidRPr="003C081D">
        <w:rPr>
          <w:b/>
          <w:i/>
          <w:sz w:val="20"/>
          <w:szCs w:val="20"/>
        </w:rPr>
        <w:t>If a child is sent home from school by the school nurse, he/she is not allowed to return to school the following day, as most symptoms require at least 24 hours to resolve.</w:t>
      </w:r>
    </w:p>
    <w:p w:rsidR="00AC3CC5" w:rsidRDefault="00AC3CC5" w:rsidP="0022037C">
      <w:pPr>
        <w:jc w:val="center"/>
        <w:rPr>
          <w:sz w:val="20"/>
          <w:szCs w:val="20"/>
        </w:rPr>
      </w:pPr>
      <w:r>
        <w:rPr>
          <w:sz w:val="20"/>
          <w:szCs w:val="20"/>
        </w:rPr>
        <w:t>Strep throat or other diagnosed infections must be treated with antibiotics for at least 24 hours prior to returning to school.</w:t>
      </w:r>
    </w:p>
    <w:p w:rsidR="00AC3CC5" w:rsidRDefault="00AC3CC5" w:rsidP="0022037C">
      <w:pPr>
        <w:jc w:val="center"/>
        <w:rPr>
          <w:sz w:val="20"/>
          <w:szCs w:val="20"/>
        </w:rPr>
      </w:pPr>
    </w:p>
    <w:p w:rsidR="00AC3CC5" w:rsidRPr="0022037C" w:rsidRDefault="00AC3CC5" w:rsidP="00553821">
      <w:pPr>
        <w:jc w:val="center"/>
        <w:rPr>
          <w:i/>
          <w:sz w:val="20"/>
          <w:szCs w:val="20"/>
        </w:rPr>
      </w:pPr>
      <w:r w:rsidRPr="0022037C">
        <w:rPr>
          <w:i/>
          <w:sz w:val="20"/>
          <w:szCs w:val="20"/>
        </w:rPr>
        <w:t>If you have questions about when your student is ready to return to school, please contact your school nurse.</w:t>
      </w:r>
    </w:p>
    <w:p w:rsidR="00AC3CC5" w:rsidRDefault="00AC3CC5" w:rsidP="006360B2">
      <w:pPr>
        <w:rPr>
          <w:sz w:val="20"/>
          <w:szCs w:val="20"/>
        </w:rPr>
      </w:pPr>
    </w:p>
    <w:p w:rsidR="00AC3CC5" w:rsidRDefault="00AC3CC5" w:rsidP="006360B2">
      <w:pPr>
        <w:rPr>
          <w:sz w:val="20"/>
          <w:szCs w:val="20"/>
        </w:rPr>
      </w:pPr>
    </w:p>
    <w:p w:rsidR="00AC3CC5" w:rsidRDefault="00AC3CC5" w:rsidP="006360B2">
      <w:pPr>
        <w:rPr>
          <w:sz w:val="20"/>
          <w:szCs w:val="20"/>
        </w:rPr>
      </w:pPr>
      <w:r>
        <w:rPr>
          <w:sz w:val="20"/>
          <w:szCs w:val="20"/>
        </w:rPr>
        <w:t>John Ma</w:t>
      </w:r>
      <w:r w:rsidR="00D42480">
        <w:rPr>
          <w:sz w:val="20"/>
          <w:szCs w:val="20"/>
        </w:rPr>
        <w:t>ddox, M.D. School Physician</w:t>
      </w:r>
      <w:r w:rsidR="00D42480">
        <w:rPr>
          <w:sz w:val="20"/>
          <w:szCs w:val="20"/>
        </w:rPr>
        <w:tab/>
      </w:r>
      <w:r w:rsidR="00D42480">
        <w:rPr>
          <w:sz w:val="20"/>
          <w:szCs w:val="20"/>
        </w:rPr>
        <w:tab/>
      </w:r>
    </w:p>
    <w:p w:rsidR="00AC3CC5" w:rsidRPr="006360B2" w:rsidRDefault="00AC3CC5" w:rsidP="006360B2">
      <w:pPr>
        <w:rPr>
          <w:sz w:val="20"/>
          <w:szCs w:val="20"/>
        </w:rPr>
      </w:pPr>
      <w:r>
        <w:rPr>
          <w:sz w:val="20"/>
          <w:szCs w:val="20"/>
        </w:rPr>
        <w:t>(Revised 4/13)</w:t>
      </w:r>
    </w:p>
    <w:p w:rsidR="00AC3CC5" w:rsidRPr="00B732FD" w:rsidRDefault="00AC3CC5" w:rsidP="00613D27"/>
    <w:p w:rsidR="00AC3CC5" w:rsidRDefault="00AC3CC5" w:rsidP="00B732FD"/>
    <w:p w:rsidR="00AC3CC5" w:rsidRDefault="00AC3CC5" w:rsidP="00B732FD"/>
    <w:p w:rsidR="00AC3CC5" w:rsidRPr="00804723" w:rsidRDefault="00D42480" w:rsidP="00804723">
      <w:pPr>
        <w:spacing w:line="360" w:lineRule="auto"/>
        <w:rPr>
          <w:rFonts w:ascii="Times New Roman" w:hAnsi="Times New Roman"/>
          <w:sz w:val="24"/>
          <w:szCs w:val="24"/>
          <w:lang w:val="es-DO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570230" cy="570230"/>
            <wp:effectExtent l="0" t="0" r="1270" b="1270"/>
            <wp:wrapTight wrapText="bothSides">
              <wp:wrapPolygon edited="0">
                <wp:start x="0" y="0"/>
                <wp:lineTo x="0" y="20927"/>
                <wp:lineTo x="20927" y="20927"/>
                <wp:lineTo x="20927" y="0"/>
                <wp:lineTo x="0" y="0"/>
              </wp:wrapPolygon>
            </wp:wrapTight>
            <wp:docPr id="2" name="Picture 2" descr="http://www.haverhill-ps.org/images/hpsimages/H Logo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verhill-ps.org/images/hpsimages/H Logo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CC5" w:rsidRPr="00814F89">
        <w:rPr>
          <w:lang w:val="es-DO"/>
        </w:rPr>
        <w:t xml:space="preserve">   </w:t>
      </w:r>
    </w:p>
    <w:p w:rsidR="00AC3CC5" w:rsidRPr="00804723" w:rsidRDefault="00AC3CC5" w:rsidP="00804723">
      <w:pPr>
        <w:spacing w:line="360" w:lineRule="auto"/>
        <w:rPr>
          <w:rFonts w:ascii="Times New Roman" w:hAnsi="Times New Roman"/>
          <w:b/>
          <w:sz w:val="24"/>
          <w:szCs w:val="24"/>
          <w:lang w:val="es-DO"/>
        </w:rPr>
      </w:pPr>
      <w:r w:rsidRPr="00804723">
        <w:rPr>
          <w:rFonts w:ascii="Times New Roman" w:hAnsi="Times New Roman"/>
          <w:b/>
          <w:sz w:val="24"/>
          <w:szCs w:val="24"/>
          <w:lang w:val="es-DO"/>
        </w:rPr>
        <w:t>Servicios de Salud de Haverhill Escuela Despido / Política de Exclusión</w:t>
      </w:r>
    </w:p>
    <w:p w:rsidR="00AC3CC5" w:rsidRPr="00804723" w:rsidRDefault="00AC3CC5" w:rsidP="00814F89">
      <w:pPr>
        <w:rPr>
          <w:rFonts w:ascii="Times New Roman" w:hAnsi="Times New Roman"/>
          <w:sz w:val="24"/>
          <w:szCs w:val="24"/>
          <w:lang w:val="es-DO"/>
        </w:rPr>
      </w:pPr>
      <w:r w:rsidRPr="00804723">
        <w:rPr>
          <w:rFonts w:ascii="Times New Roman" w:hAnsi="Times New Roman"/>
          <w:sz w:val="24"/>
          <w:szCs w:val="24"/>
          <w:lang w:val="es-DO"/>
        </w:rPr>
        <w:t>En un esfuerzo para reducir al mínimo la propagación de enfermedades contagiosas , los Servicios de Salud de Haverhill escuela ha desarrollado la siguiente política para determinar si su hijo tiene que ser enviado a casa o ir a la escuela . Los estudiantes no deben faltar a la escuela sin necesidad, pero otros estudiantes y el personal deben ser protegidos de la enfermedad contagiosa.</w:t>
      </w:r>
    </w:p>
    <w:p w:rsidR="00AC3CC5" w:rsidRPr="00804723" w:rsidRDefault="00AC3CC5" w:rsidP="00814F89">
      <w:pPr>
        <w:rPr>
          <w:rFonts w:ascii="Times New Roman" w:hAnsi="Times New Roman"/>
          <w:sz w:val="24"/>
          <w:szCs w:val="24"/>
          <w:lang w:val="es-DO"/>
        </w:rPr>
      </w:pPr>
      <w:r w:rsidRPr="00804723">
        <w:rPr>
          <w:rFonts w:ascii="Times New Roman" w:hAnsi="Times New Roman"/>
          <w:sz w:val="24"/>
          <w:szCs w:val="24"/>
          <w:lang w:val="es-DO"/>
        </w:rPr>
        <w:t>Los estudiantes serán enviados a casa por la enfermera de la escuela con lo siguiente:</w:t>
      </w:r>
    </w:p>
    <w:p w:rsidR="00AC3CC5" w:rsidRPr="00804723" w:rsidRDefault="00AC3CC5" w:rsidP="00804723">
      <w:pPr>
        <w:ind w:left="720"/>
        <w:rPr>
          <w:rFonts w:ascii="Times New Roman" w:hAnsi="Times New Roman"/>
          <w:sz w:val="24"/>
          <w:szCs w:val="24"/>
          <w:lang w:val="es-DO"/>
        </w:rPr>
      </w:pPr>
      <w:r w:rsidRPr="00804723">
        <w:rPr>
          <w:rFonts w:ascii="Times New Roman" w:hAnsi="Times New Roman"/>
          <w:sz w:val="24"/>
          <w:szCs w:val="24"/>
          <w:lang w:val="es-DO"/>
        </w:rPr>
        <w:t xml:space="preserve">1 . </w:t>
      </w:r>
      <w:r w:rsidRPr="00804723">
        <w:rPr>
          <w:rFonts w:ascii="Times New Roman" w:hAnsi="Times New Roman"/>
          <w:b/>
          <w:sz w:val="24"/>
          <w:szCs w:val="24"/>
          <w:lang w:val="es-DO"/>
        </w:rPr>
        <w:t>Fiebre ( temperatura elevada de 100.5 o mayor )</w:t>
      </w:r>
      <w:r w:rsidRPr="00804723">
        <w:rPr>
          <w:rFonts w:ascii="Times New Roman" w:hAnsi="Times New Roman"/>
          <w:sz w:val="24"/>
          <w:szCs w:val="24"/>
          <w:lang w:val="es-DO"/>
        </w:rPr>
        <w:t xml:space="preserve"> a su llegada o durante las horas de escuela . Debe permanecer en casa hasta que sin fiebre por 24 horas sin el uso de medicamentos para reducir la fiebre como el acetaminofeno ( Tylenol) o ibuprofeno</w:t>
      </w:r>
      <w:r>
        <w:rPr>
          <w:rFonts w:ascii="Times New Roman" w:hAnsi="Times New Roman"/>
          <w:sz w:val="24"/>
          <w:szCs w:val="24"/>
          <w:lang w:val="es-DO"/>
        </w:rPr>
        <w:t xml:space="preserve">         </w:t>
      </w:r>
      <w:r w:rsidRPr="00804723">
        <w:rPr>
          <w:rFonts w:ascii="Times New Roman" w:hAnsi="Times New Roman"/>
          <w:sz w:val="24"/>
          <w:szCs w:val="24"/>
          <w:lang w:val="es-DO"/>
        </w:rPr>
        <w:t xml:space="preserve"> ( Motrin o Advil )</w:t>
      </w:r>
    </w:p>
    <w:p w:rsidR="00AC3CC5" w:rsidRPr="00804723" w:rsidRDefault="00AC3CC5" w:rsidP="00804723">
      <w:pPr>
        <w:ind w:left="720"/>
        <w:rPr>
          <w:rFonts w:ascii="Times New Roman" w:hAnsi="Times New Roman"/>
          <w:sz w:val="24"/>
          <w:szCs w:val="24"/>
          <w:lang w:val="es-DO"/>
        </w:rPr>
      </w:pPr>
      <w:r w:rsidRPr="00804723">
        <w:rPr>
          <w:rFonts w:ascii="Times New Roman" w:hAnsi="Times New Roman"/>
          <w:sz w:val="24"/>
          <w:szCs w:val="24"/>
          <w:lang w:val="es-DO"/>
        </w:rPr>
        <w:t xml:space="preserve">2 . </w:t>
      </w:r>
      <w:r w:rsidRPr="00804723">
        <w:rPr>
          <w:rFonts w:ascii="Times New Roman" w:hAnsi="Times New Roman"/>
          <w:b/>
          <w:sz w:val="24"/>
          <w:szCs w:val="24"/>
          <w:lang w:val="es-DO"/>
        </w:rPr>
        <w:t>Vómitos y / o diarrea , con 2 o más episodios en las últimas 24 horas</w:t>
      </w:r>
      <w:r w:rsidRPr="00804723">
        <w:rPr>
          <w:rFonts w:ascii="Times New Roman" w:hAnsi="Times New Roman"/>
          <w:sz w:val="24"/>
          <w:szCs w:val="24"/>
          <w:lang w:val="es-DO"/>
        </w:rPr>
        <w:t xml:space="preserve"> o durante la jornada escolar . Una vez despedido, el estudiante no podrá regresar a la escuela hasta que no ha habido vómitos y / o diarrea durante 24 horas.</w:t>
      </w:r>
    </w:p>
    <w:p w:rsidR="00AC3CC5" w:rsidRPr="00804723" w:rsidRDefault="00AC3CC5" w:rsidP="00804723">
      <w:pPr>
        <w:ind w:left="720"/>
        <w:rPr>
          <w:rFonts w:ascii="Times New Roman" w:hAnsi="Times New Roman"/>
          <w:sz w:val="24"/>
          <w:szCs w:val="24"/>
          <w:lang w:val="es-DO"/>
        </w:rPr>
      </w:pPr>
      <w:r w:rsidRPr="00804723">
        <w:rPr>
          <w:rFonts w:ascii="Times New Roman" w:hAnsi="Times New Roman"/>
          <w:sz w:val="24"/>
          <w:szCs w:val="24"/>
          <w:lang w:val="es-DO"/>
        </w:rPr>
        <w:t xml:space="preserve">3 . </w:t>
      </w:r>
      <w:r w:rsidRPr="00804723">
        <w:rPr>
          <w:rFonts w:ascii="Times New Roman" w:hAnsi="Times New Roman"/>
          <w:b/>
          <w:sz w:val="24"/>
          <w:szCs w:val="24"/>
          <w:lang w:val="es-DO"/>
        </w:rPr>
        <w:t>Erupción de origen desconocido</w:t>
      </w:r>
      <w:r w:rsidRPr="00804723">
        <w:rPr>
          <w:rFonts w:ascii="Times New Roman" w:hAnsi="Times New Roman"/>
          <w:sz w:val="24"/>
          <w:szCs w:val="24"/>
          <w:lang w:val="es-DO"/>
        </w:rPr>
        <w:t>, en particular aquellos con fiebre o cambio de comportamiento sugestivo de enfermedad infecciosa. Deben ser evaluados por un médico y nota enviada por el reingreso en la escuela.</w:t>
      </w:r>
    </w:p>
    <w:p w:rsidR="00AC3CC5" w:rsidRPr="00804723" w:rsidRDefault="00AC3CC5" w:rsidP="00804723">
      <w:pPr>
        <w:ind w:left="720"/>
        <w:rPr>
          <w:rFonts w:ascii="Times New Roman" w:hAnsi="Times New Roman"/>
          <w:sz w:val="24"/>
          <w:szCs w:val="24"/>
          <w:lang w:val="es-DO"/>
        </w:rPr>
      </w:pPr>
      <w:r w:rsidRPr="00804723">
        <w:rPr>
          <w:rFonts w:ascii="Times New Roman" w:hAnsi="Times New Roman"/>
          <w:sz w:val="24"/>
          <w:szCs w:val="24"/>
          <w:lang w:val="es-DO"/>
        </w:rPr>
        <w:t>4 . Pi</w:t>
      </w:r>
      <w:r w:rsidRPr="00804723">
        <w:rPr>
          <w:rFonts w:ascii="Times New Roman" w:hAnsi="Times New Roman"/>
          <w:b/>
          <w:sz w:val="24"/>
          <w:szCs w:val="24"/>
          <w:lang w:val="es-DO"/>
        </w:rPr>
        <w:t>ojos en vivo</w:t>
      </w:r>
      <w:r w:rsidRPr="00804723">
        <w:rPr>
          <w:rFonts w:ascii="Times New Roman" w:hAnsi="Times New Roman"/>
          <w:sz w:val="24"/>
          <w:szCs w:val="24"/>
          <w:lang w:val="es-DO"/>
        </w:rPr>
        <w:t>. Deben ser tratados en casa, y luego re- comprobado por la enfermera de la escuela , de preferencia con los padres / tutores presentes , a su regreso a la escuela</w:t>
      </w:r>
    </w:p>
    <w:p w:rsidR="00AC3CC5" w:rsidRPr="00804723" w:rsidRDefault="00AC3CC5" w:rsidP="00804723">
      <w:pPr>
        <w:ind w:left="720"/>
        <w:rPr>
          <w:rFonts w:ascii="Times New Roman" w:hAnsi="Times New Roman"/>
          <w:b/>
          <w:sz w:val="24"/>
          <w:szCs w:val="24"/>
          <w:lang w:val="es-DO"/>
        </w:rPr>
      </w:pPr>
      <w:r w:rsidRPr="00804723">
        <w:rPr>
          <w:rFonts w:ascii="Times New Roman" w:hAnsi="Times New Roman"/>
          <w:sz w:val="24"/>
          <w:szCs w:val="24"/>
          <w:lang w:val="es-DO"/>
        </w:rPr>
        <w:t xml:space="preserve">5 . </w:t>
      </w:r>
      <w:r w:rsidRPr="00804723">
        <w:rPr>
          <w:rFonts w:ascii="Times New Roman" w:hAnsi="Times New Roman"/>
          <w:b/>
          <w:sz w:val="24"/>
          <w:szCs w:val="24"/>
          <w:lang w:val="es-DO"/>
        </w:rPr>
        <w:t>La irritabilidad , letargo, llanto persistente , dificultad para respirar u otros signos de enfermedad grave</w:t>
      </w:r>
    </w:p>
    <w:p w:rsidR="00AC3CC5" w:rsidRPr="00804723" w:rsidRDefault="00AC3CC5" w:rsidP="00814F89">
      <w:pPr>
        <w:rPr>
          <w:rFonts w:ascii="Times New Roman" w:hAnsi="Times New Roman"/>
          <w:sz w:val="24"/>
          <w:szCs w:val="24"/>
          <w:lang w:val="es-DO"/>
        </w:rPr>
      </w:pPr>
      <w:r w:rsidRPr="00804723">
        <w:rPr>
          <w:rFonts w:ascii="Times New Roman" w:hAnsi="Times New Roman"/>
          <w:b/>
          <w:sz w:val="24"/>
          <w:szCs w:val="24"/>
          <w:lang w:val="es-DO"/>
        </w:rPr>
        <w:t>Si un niño es enviado a casa de la escuela por la enfermera de la escuela , él / ella no se le permite regresar a la escuela al día siguiente, según la mayoría de los síntomas requieren por lo menos 24 horas para resolver</w:t>
      </w:r>
      <w:r w:rsidRPr="00804723">
        <w:rPr>
          <w:rFonts w:ascii="Times New Roman" w:hAnsi="Times New Roman"/>
          <w:sz w:val="24"/>
          <w:szCs w:val="24"/>
          <w:lang w:val="es-DO"/>
        </w:rPr>
        <w:t xml:space="preserve"> .</w:t>
      </w:r>
    </w:p>
    <w:p w:rsidR="00AC3CC5" w:rsidRPr="00804723" w:rsidRDefault="00AC3CC5" w:rsidP="00814F89">
      <w:pPr>
        <w:rPr>
          <w:rFonts w:ascii="Times New Roman" w:hAnsi="Times New Roman"/>
          <w:sz w:val="24"/>
          <w:szCs w:val="24"/>
          <w:lang w:val="es-DO"/>
        </w:rPr>
      </w:pPr>
      <w:r w:rsidRPr="00804723">
        <w:rPr>
          <w:rFonts w:ascii="Times New Roman" w:hAnsi="Times New Roman"/>
          <w:sz w:val="24"/>
          <w:szCs w:val="24"/>
          <w:lang w:val="es-DO"/>
        </w:rPr>
        <w:t>La faringitis estreptocócica u otras infecciones diagnosticadas deben ser tratados con antibióticos durante al menos 24 horas antes de regresar a la escuela .</w:t>
      </w:r>
    </w:p>
    <w:p w:rsidR="00AC3CC5" w:rsidRPr="00804723" w:rsidRDefault="00AC3CC5" w:rsidP="00814F89">
      <w:pPr>
        <w:rPr>
          <w:rFonts w:ascii="Times New Roman" w:hAnsi="Times New Roman"/>
          <w:sz w:val="24"/>
          <w:szCs w:val="24"/>
          <w:lang w:val="es-DO"/>
        </w:rPr>
      </w:pPr>
      <w:r w:rsidRPr="00804723">
        <w:rPr>
          <w:rFonts w:ascii="Times New Roman" w:hAnsi="Times New Roman"/>
          <w:sz w:val="24"/>
          <w:szCs w:val="24"/>
          <w:lang w:val="es-DO"/>
        </w:rPr>
        <w:t>Si usted tiene preguntas acerca de cuándo su hijo está listo para volver a la escuela , por favor comuníquese con la enfermera escolar.</w:t>
      </w:r>
    </w:p>
    <w:p w:rsidR="00D42480" w:rsidRDefault="00AC3CC5" w:rsidP="00D42480">
      <w:pPr>
        <w:rPr>
          <w:rFonts w:ascii="Times New Roman" w:hAnsi="Times New Roman"/>
          <w:sz w:val="24"/>
          <w:szCs w:val="24"/>
          <w:lang w:val="es-DO"/>
        </w:rPr>
      </w:pPr>
      <w:r w:rsidRPr="00804723">
        <w:rPr>
          <w:rFonts w:ascii="Times New Roman" w:hAnsi="Times New Roman"/>
          <w:sz w:val="24"/>
          <w:szCs w:val="24"/>
          <w:lang w:val="es-DO"/>
        </w:rPr>
        <w:t xml:space="preserve">John Maddox, MD Médico Escolar </w:t>
      </w:r>
      <w:r w:rsidRPr="00804723">
        <w:rPr>
          <w:rFonts w:ascii="Times New Roman" w:hAnsi="Times New Roman"/>
          <w:sz w:val="24"/>
          <w:szCs w:val="24"/>
          <w:lang w:val="es-DO"/>
        </w:rPr>
        <w:tab/>
      </w:r>
    </w:p>
    <w:p w:rsidR="00AC3CC5" w:rsidRDefault="00AC3CC5" w:rsidP="00804723">
      <w:pPr>
        <w:ind w:left="4320" w:firstLine="720"/>
        <w:rPr>
          <w:rFonts w:ascii="Times New Roman" w:hAnsi="Times New Roman"/>
          <w:sz w:val="24"/>
          <w:szCs w:val="24"/>
          <w:lang w:val="es-DO"/>
        </w:rPr>
      </w:pPr>
    </w:p>
    <w:p w:rsidR="00AC3CC5" w:rsidRPr="00804723" w:rsidRDefault="00AC3CC5" w:rsidP="00804723">
      <w:pPr>
        <w:rPr>
          <w:rFonts w:ascii="Times New Roman" w:hAnsi="Times New Roman"/>
          <w:sz w:val="24"/>
          <w:szCs w:val="24"/>
        </w:rPr>
      </w:pPr>
      <w:r w:rsidRPr="00804723">
        <w:rPr>
          <w:rFonts w:ascii="Times New Roman" w:hAnsi="Times New Roman"/>
          <w:sz w:val="24"/>
          <w:szCs w:val="24"/>
        </w:rPr>
        <w:t>(</w:t>
      </w:r>
      <w:proofErr w:type="spellStart"/>
      <w:r w:rsidRPr="00804723">
        <w:rPr>
          <w:rFonts w:ascii="Times New Roman" w:hAnsi="Times New Roman"/>
          <w:sz w:val="24"/>
          <w:szCs w:val="24"/>
        </w:rPr>
        <w:t>Revisado</w:t>
      </w:r>
      <w:proofErr w:type="spellEnd"/>
      <w:r w:rsidRPr="00804723">
        <w:rPr>
          <w:rFonts w:ascii="Times New Roman" w:hAnsi="Times New Roman"/>
          <w:sz w:val="24"/>
          <w:szCs w:val="24"/>
        </w:rPr>
        <w:t xml:space="preserve"> 4/13)</w:t>
      </w:r>
    </w:p>
    <w:sectPr w:rsidR="00AC3CC5" w:rsidRPr="00804723" w:rsidSect="009A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0B0"/>
    <w:multiLevelType w:val="hybridMultilevel"/>
    <w:tmpl w:val="5066CEF4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1496776C"/>
    <w:multiLevelType w:val="hybridMultilevel"/>
    <w:tmpl w:val="ADD0B9A2"/>
    <w:lvl w:ilvl="0" w:tplc="AAAAA99E">
      <w:start w:val="13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1771938"/>
    <w:multiLevelType w:val="hybridMultilevel"/>
    <w:tmpl w:val="6936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D640E"/>
    <w:multiLevelType w:val="hybridMultilevel"/>
    <w:tmpl w:val="2A1CD3E2"/>
    <w:lvl w:ilvl="0" w:tplc="42CE3AE8">
      <w:start w:val="1"/>
      <w:numFmt w:val="low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66DF39D7"/>
    <w:multiLevelType w:val="hybridMultilevel"/>
    <w:tmpl w:val="20A485E8"/>
    <w:lvl w:ilvl="0" w:tplc="A99C4784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354AF4"/>
    <w:multiLevelType w:val="hybridMultilevel"/>
    <w:tmpl w:val="666EE7B4"/>
    <w:lvl w:ilvl="0" w:tplc="0409000F">
      <w:start w:val="1"/>
      <w:numFmt w:val="decimal"/>
      <w:lvlText w:val="%1."/>
      <w:lvlJc w:val="left"/>
      <w:pPr>
        <w:ind w:left="76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E5"/>
    <w:rsid w:val="00043EA2"/>
    <w:rsid w:val="000732E5"/>
    <w:rsid w:val="00100E08"/>
    <w:rsid w:val="00181EBE"/>
    <w:rsid w:val="001E566A"/>
    <w:rsid w:val="0022037C"/>
    <w:rsid w:val="002D5ECA"/>
    <w:rsid w:val="003A7371"/>
    <w:rsid w:val="003C081D"/>
    <w:rsid w:val="00427C5C"/>
    <w:rsid w:val="0051635E"/>
    <w:rsid w:val="00553821"/>
    <w:rsid w:val="005653FD"/>
    <w:rsid w:val="00612587"/>
    <w:rsid w:val="00613D27"/>
    <w:rsid w:val="006360B2"/>
    <w:rsid w:val="00684818"/>
    <w:rsid w:val="00746197"/>
    <w:rsid w:val="0074661B"/>
    <w:rsid w:val="007A2E70"/>
    <w:rsid w:val="00804723"/>
    <w:rsid w:val="00814F89"/>
    <w:rsid w:val="008413F9"/>
    <w:rsid w:val="0091569F"/>
    <w:rsid w:val="00962505"/>
    <w:rsid w:val="009A4C61"/>
    <w:rsid w:val="00A55069"/>
    <w:rsid w:val="00AC3CC5"/>
    <w:rsid w:val="00B05AF7"/>
    <w:rsid w:val="00B732FD"/>
    <w:rsid w:val="00B84574"/>
    <w:rsid w:val="00BE793F"/>
    <w:rsid w:val="00D10D60"/>
    <w:rsid w:val="00D42480"/>
    <w:rsid w:val="00DF5677"/>
    <w:rsid w:val="00E75D52"/>
    <w:rsid w:val="00F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32FD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2FD"/>
    <w:pPr>
      <w:keepNext/>
      <w:keepLines/>
      <w:spacing w:before="200" w:after="0"/>
      <w:outlineLvl w:val="1"/>
    </w:pPr>
    <w:rPr>
      <w:rFonts w:ascii="Cambria" w:eastAsia="MS ????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2FD"/>
    <w:rPr>
      <w:rFonts w:ascii="Cambria" w:eastAsia="MS ????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32FD"/>
    <w:rPr>
      <w:rFonts w:ascii="Cambria" w:eastAsia="MS ????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181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32FD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2FD"/>
    <w:pPr>
      <w:keepNext/>
      <w:keepLines/>
      <w:spacing w:before="200" w:after="0"/>
      <w:outlineLvl w:val="1"/>
    </w:pPr>
    <w:rPr>
      <w:rFonts w:ascii="Cambria" w:eastAsia="MS ????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2FD"/>
    <w:rPr>
      <w:rFonts w:ascii="Cambria" w:eastAsia="MS ????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32FD"/>
    <w:rPr>
      <w:rFonts w:ascii="Cambria" w:eastAsia="MS ????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181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averhill-ps.org/index.php?option=com_content&amp;view=article&amp;id=255&amp;Itemid=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haverhill-ps.org/index.php?option=com_content&amp;view=article&amp;id=255&amp;Itemid=5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Haverhill School Health Services Dismissal/Exclusion Policy</vt:lpstr>
    </vt:vector>
  </TitlesOfParts>
  <Company>HPS User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School Health Services Dismissal/Exclusion Policy</dc:title>
  <dc:subject/>
  <dc:creator>LeBlanc, Cheryl</dc:creator>
  <cp:keywords/>
  <dc:description/>
  <cp:lastModifiedBy>Rodriguez Paula</cp:lastModifiedBy>
  <cp:revision>2</cp:revision>
  <cp:lastPrinted>2014-09-10T18:21:00Z</cp:lastPrinted>
  <dcterms:created xsi:type="dcterms:W3CDTF">2019-08-19T17:34:00Z</dcterms:created>
  <dcterms:modified xsi:type="dcterms:W3CDTF">2019-08-19T17:34:00Z</dcterms:modified>
</cp:coreProperties>
</file>